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81" w:rsidRDefault="00AD7181" w:rsidP="00AD7181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  <w:t>INFOR</w:t>
      </w:r>
      <w:r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  <w:t>MACJA ZGŁOSZENIE USUNIĘCIA DRZEW</w:t>
      </w:r>
    </w:p>
    <w:p w:rsidR="004C6094" w:rsidRPr="00AD7181" w:rsidRDefault="004C6094" w:rsidP="00AD7181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</w:pPr>
    </w:p>
    <w:p w:rsidR="00BE40D1" w:rsidRPr="00AD7181" w:rsidRDefault="00AD7181" w:rsidP="00AD7181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Urząd Gminy w Kole</w:t>
      </w:r>
      <w:r w:rsidR="00BE40D1"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 xml:space="preserve"> informuje, że 17 czerwca 2017 r</w:t>
      </w:r>
      <w:r w:rsidR="00203715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. weszła</w:t>
      </w:r>
      <w:r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 xml:space="preserve"> w życie ustawa z dnia                  </w:t>
      </w:r>
      <w:r w:rsidR="00BE40D1"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11 maja 2017 r. o zmianie ustawy o ochronie przyrody (Dz. U. z 2017 r., poz. 1074).</w:t>
      </w:r>
    </w:p>
    <w:p w:rsidR="00BE40D1" w:rsidRPr="00AD7181" w:rsidRDefault="00BE40D1" w:rsidP="00AD7181">
      <w:pPr>
        <w:shd w:val="clear" w:color="auto" w:fill="FFFFFF"/>
        <w:spacing w:before="133"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Zmiana ustawy przywraca między innymi prawną ochronę drzew, które rosną na nieruchomościach stanowiących własność osób fizycznych i są usuwane na cele niezwiązane z prowadzeniem działalności gospodarczej. W przypadku, o którym mowa wyżej, właściciel nieruchomości od 17 czerwca br. obowiązany jest dokonać zgłoszenia do właściwego organu, zamiaru usunięcia drzewa, jeżeli obwód pnia drzewa mierzonego na wysokości 5 cm przekracza:</w:t>
      </w:r>
    </w:p>
    <w:p w:rsidR="00BE40D1" w:rsidRPr="00AD7181" w:rsidRDefault="00BE40D1" w:rsidP="00BE40D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  <w:t>80 cm</w:t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 xml:space="preserve"> - w przypadku topoli, wierzb, klonu jesionolistnego oraz klonu srebrzystego,</w:t>
      </w:r>
    </w:p>
    <w:p w:rsidR="00BE40D1" w:rsidRPr="00AD7181" w:rsidRDefault="00BE40D1" w:rsidP="00BE40D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  <w:t>65 cm</w:t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 xml:space="preserve"> - w przypadku kasztanowca zwyczajnego, robinii akacjowej oraz platanu </w:t>
      </w:r>
      <w:proofErr w:type="spellStart"/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klonolistnego</w:t>
      </w:r>
      <w:proofErr w:type="spellEnd"/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,</w:t>
      </w:r>
    </w:p>
    <w:p w:rsidR="00BE40D1" w:rsidRPr="00AD7181" w:rsidRDefault="00BE40D1" w:rsidP="00BE40D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  <w:t>50 cm</w:t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 xml:space="preserve"> - w przypadku pozostałych gatunków drzew*.</w:t>
      </w:r>
    </w:p>
    <w:p w:rsidR="00BE40D1" w:rsidRPr="00AD7181" w:rsidRDefault="00BE40D1" w:rsidP="00B539D3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  <w:t xml:space="preserve">* </w:t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Nie dotyczy drzew owocowych, z wyłączeniem rosnących na terenie nieruchomości wpisanej do rejestru zabytków lub na terenach zieleni.</w:t>
      </w:r>
    </w:p>
    <w:p w:rsidR="00BE40D1" w:rsidRPr="00AD7181" w:rsidRDefault="00BE40D1" w:rsidP="00B539D3">
      <w:pPr>
        <w:shd w:val="clear" w:color="auto" w:fill="FFFFFF"/>
        <w:spacing w:before="133" w:after="0" w:line="240" w:lineRule="auto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Pozostałe zmiany znajdą Państwo w załączonym tekście ustawy: http://dziennikustaw.gov.pl/DU/2017/1074/1</w:t>
      </w:r>
    </w:p>
    <w:p w:rsidR="00BE40D1" w:rsidRPr="00AD7181" w:rsidRDefault="00BE40D1" w:rsidP="00BE40D1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  <w:t>Miejsce złożenia dokumentów/załatwienia sprawy:</w:t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br/>
      </w:r>
      <w:hyperlink r:id="rId5" w:tgtFrame="_blank" w:history="1">
        <w:r w:rsidR="00B539D3">
          <w:rPr>
            <w:rFonts w:asciiTheme="majorBidi" w:eastAsia="Times New Roman" w:hAnsiTheme="majorBidi" w:cstheme="majorBidi"/>
            <w:color w:val="0000FF"/>
            <w:sz w:val="24"/>
            <w:szCs w:val="24"/>
            <w:lang w:eastAsia="pl-PL"/>
          </w:rPr>
          <w:t>Urząd Gminy w Kole</w:t>
        </w:r>
        <w:r w:rsidRPr="00AD7181">
          <w:rPr>
            <w:rFonts w:asciiTheme="majorBidi" w:eastAsia="Times New Roman" w:hAnsiTheme="majorBidi" w:cstheme="majorBidi"/>
            <w:color w:val="0000FF"/>
            <w:sz w:val="24"/>
            <w:szCs w:val="24"/>
            <w:lang w:eastAsia="pl-PL"/>
          </w:rPr>
          <w:br/>
        </w:r>
      </w:hyperlink>
      <w:r w:rsidR="00B539D3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ul. Sienkiewicza 23, 62-600 Koło, pok. 216</w:t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 </w:t>
      </w:r>
      <w:r w:rsidR="00B539D3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br/>
        <w:t>tel. 63 27 20 166</w:t>
      </w:r>
    </w:p>
    <w:p w:rsidR="00BE40D1" w:rsidRPr="00AD7181" w:rsidRDefault="00BE40D1" w:rsidP="00BE40D1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  <w:t>Kto może wystąpić z wnioskiem/zainicjować sprawę:</w:t>
      </w: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Właściciel (współwłaściciele) nieruchomości stanowiącej własność osób fizycznych zamierzający usunąć drzewo/drzewa na cele niezwiązane z prowadzeniem działalności gospodarczej.</w:t>
      </w:r>
    </w:p>
    <w:p w:rsidR="00B539D3" w:rsidRPr="00AD7181" w:rsidRDefault="00BE40D1" w:rsidP="00B539D3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  <w:t>Godziny przyjmowania klientów:</w:t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br/>
        <w:t>poniedziałek</w:t>
      </w:r>
      <w:r w:rsidR="00B539D3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- piątek 7.30-15.30</w:t>
      </w:r>
    </w:p>
    <w:p w:rsidR="00BE40D1" w:rsidRPr="00AD7181" w:rsidRDefault="00BE40D1" w:rsidP="00BE40D1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  <w:t>Uwagi:</w:t>
      </w: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W myśl art. 83f ust. 17 ustawy z dnia 16 kwietnia 2004 r. o ochronie przyrody </w:t>
      </w:r>
      <w:r w:rsidRPr="00AD7181">
        <w:rPr>
          <w:rFonts w:asciiTheme="majorBidi" w:eastAsia="Times New Roman" w:hAnsiTheme="majorBidi" w:cstheme="majorBidi"/>
          <w:i/>
          <w:iCs/>
          <w:color w:val="444444"/>
          <w:sz w:val="24"/>
          <w:szCs w:val="24"/>
          <w:lang w:eastAsia="pl-PL"/>
        </w:rPr>
        <w:t>jeżeli w terminie 5 lat od dokonania oględzin wystąpiono o wydanie decyzji o pozwolenie na budowę na podstawie ustawy z dnia 7 lipca 1994 r. –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</w:t>
      </w:r>
    </w:p>
    <w:p w:rsidR="00BE40D1" w:rsidRPr="00AD7181" w:rsidRDefault="00BE40D1" w:rsidP="00BE40D1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Art. 88 ust. 1 ustawy o ochronie przyrody stanowi, że</w:t>
      </w:r>
      <w:r w:rsidRPr="00AD7181">
        <w:rPr>
          <w:rFonts w:asciiTheme="majorBidi" w:eastAsia="Times New Roman" w:hAnsiTheme="majorBidi" w:cstheme="majorBidi"/>
          <w:i/>
          <w:iCs/>
          <w:color w:val="444444"/>
          <w:sz w:val="24"/>
          <w:szCs w:val="24"/>
          <w:lang w:eastAsia="pl-PL"/>
        </w:rPr>
        <w:t> Wójt, burmistrz albo prezydent miasta wymierza administracyjną karę pieniężną za:</w:t>
      </w:r>
      <w:r w:rsidRPr="00AD7181">
        <w:rPr>
          <w:rFonts w:asciiTheme="majorBidi" w:eastAsia="Times New Roman" w:hAnsiTheme="majorBidi" w:cstheme="majorBidi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br/>
      </w:r>
      <w:r w:rsidRPr="00AD7181">
        <w:rPr>
          <w:rFonts w:asciiTheme="majorBidi" w:eastAsia="Times New Roman" w:hAnsiTheme="majorBidi" w:cstheme="majorBidi"/>
          <w:i/>
          <w:iCs/>
          <w:color w:val="444444"/>
          <w:sz w:val="24"/>
          <w:szCs w:val="24"/>
          <w:lang w:eastAsia="pl-PL"/>
        </w:rPr>
        <w:t>- usunięcie drzewa pomimo sprzeciwu organu, o którym mowa w art. 83f ust. 8, i bez zezwolenia, o którym mowa w art. 83f ust. 16; </w:t>
      </w:r>
      <w:r w:rsidRPr="00AD7181">
        <w:rPr>
          <w:rFonts w:asciiTheme="majorBidi" w:eastAsia="Times New Roman" w:hAnsiTheme="majorBidi" w:cstheme="majorBidi"/>
          <w:i/>
          <w:iCs/>
          <w:color w:val="444444"/>
          <w:sz w:val="24"/>
          <w:szCs w:val="24"/>
          <w:bdr w:val="none" w:sz="0" w:space="0" w:color="auto" w:frame="1"/>
          <w:lang w:eastAsia="pl-PL"/>
        </w:rPr>
        <w:br/>
      </w:r>
      <w:r w:rsidRPr="00AD7181">
        <w:rPr>
          <w:rFonts w:asciiTheme="majorBidi" w:eastAsia="Times New Roman" w:hAnsiTheme="majorBidi" w:cstheme="majorBidi"/>
          <w:i/>
          <w:iCs/>
          <w:color w:val="444444"/>
          <w:sz w:val="24"/>
          <w:szCs w:val="24"/>
          <w:lang w:eastAsia="pl-PL"/>
        </w:rPr>
        <w:t>- usunięcie drzewa bez dokonania zgłoszenia, o którym mowa w art. 83f ust. 4, lub przed upływem terminu, o którym mowa w art. 83f ust. 8.</w:t>
      </w:r>
    </w:p>
    <w:p w:rsidR="00BE40D1" w:rsidRPr="00AD7181" w:rsidRDefault="00BE40D1" w:rsidP="00BE40D1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  <w:t>Termin i sposób załatwienia sprawy:</w:t>
      </w: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Na podstawie art. 83a ust. 1 ustawy o ochronie przyrody zezwolenie na usunięcie drzewa lub krzewu z terenu nieruchomości wydaje wójt, burmistrz albo prezydent miasta, a w przypadku gdy zezwolenie dotyczy usunięcia drzewa lub krzewu z terenu nieruchomości wpisanej do rejestru zabytków - wojewódzki konserwator zabytków.</w:t>
      </w:r>
    </w:p>
    <w:p w:rsidR="00BE40D1" w:rsidRPr="00AD7181" w:rsidRDefault="00BE40D1" w:rsidP="00BE40D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Organ, o którym mowa w art. 83a ust. 1 ustawy o ochronie przyrody, w terminie 21 dni od dnia doręczenia zgłoszenia dokonuje oględzin w celu ustalenia, odpowiednio:</w:t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br/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lastRenderedPageBreak/>
        <w:t>- nazwy gatunku drzewa;</w:t>
      </w: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</w: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  <w:t>- </w:t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obwodu pnia ustalonego na wysokości 5 cm, a w przypadku gdy na tej wysokości drzewo:</w:t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br/>
        <w:t>a) posiada kilka pni – obwodu każdego z tych pni,</w:t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br/>
        <w:t>b) nie posiada pnia – obwodu pnia poniżej korony drzewa.</w:t>
      </w:r>
    </w:p>
    <w:p w:rsidR="00BE40D1" w:rsidRPr="00AD7181" w:rsidRDefault="00BE40D1" w:rsidP="00BE40D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 xml:space="preserve">Po dokonaniu oględzin organ, o którym mowa w art. 83a ust. 1 ustawy o ochronie przyrody, w terminie 14 dni od dnia oględzin może, w drodze decyzji administracyjnej, wnieść sprzeciw. Usunięcie drzewa może nastąpić, jeżeli organ nie wniósł sprzeciwu w tym terminie. Za dzień wniesienia sprzeciwu uznaje się dzień nadania decyzji administracyjnej  w placówce pocztowej operatora wyznaczonego w rozumieniu art. 3 </w:t>
      </w:r>
      <w:proofErr w:type="spellStart"/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pkt</w:t>
      </w:r>
      <w:proofErr w:type="spellEnd"/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 xml:space="preserve"> 13 ustawy z dnia 23 listopada 2012 r. – Prawo pocztowe (Dz. U. z 2016 r. poz. 1113, 1250, 1823 i 1948) albo w przypadku, o którym mowa w art. 39 ustawy z dnia 14 czerwca 1960 r. – Kodeks postępowania administracyjnego, dzień wprowadzenia do systemu teleinformatycznego.</w:t>
      </w:r>
    </w:p>
    <w:p w:rsidR="00BE40D1" w:rsidRDefault="00BE40D1" w:rsidP="00BE40D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Organ, o którym mowa w art. 83a ust. 1 ustawy o ochronie przyrody, może przed upływem terminu, o którym mowa w ust. 8, wydać zaświadczenie o braku podstaw do wniesienia sprzeciwu. Wydanie zaświadczenia wyłącza możliwość wniesienia sprzeciwu, o którym mowa w ust. 8 cyt. ustawy, oraz uprawnia do usunięcia drzewa.</w:t>
      </w:r>
    </w:p>
    <w:p w:rsidR="00236091" w:rsidRPr="00AD7181" w:rsidRDefault="00236091" w:rsidP="00236091">
      <w:pPr>
        <w:shd w:val="clear" w:color="auto" w:fill="FFFFFF"/>
        <w:spacing w:after="0" w:line="240" w:lineRule="auto"/>
        <w:ind w:left="480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</w:p>
    <w:p w:rsidR="00BE40D1" w:rsidRPr="00AD7181" w:rsidRDefault="00BE40D1" w:rsidP="00BE40D1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  <w:t>UWAGA</w:t>
      </w: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W przypadku nieusunięcia drzewa przed upływem 6 miesięcy od przeprowadzonych oględzin usunięcie drzewa może nastąpić po dokonaniu ponownego zgłoszenia, o którym mowa w ust. 4 ustawy o ochronie przyrody.</w:t>
      </w:r>
    </w:p>
    <w:p w:rsidR="00236091" w:rsidRPr="00AD7181" w:rsidRDefault="00BE40D1" w:rsidP="00236091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br/>
      </w:r>
    </w:p>
    <w:p w:rsidR="00BE40D1" w:rsidRPr="00AD7181" w:rsidRDefault="00BE40D1" w:rsidP="00BE40D1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lang w:eastAsia="pl-PL"/>
        </w:rPr>
        <w:t>Podstawa prawna:</w:t>
      </w:r>
      <w:r w:rsidRPr="00AD7181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br/>
      </w:r>
    </w:p>
    <w:p w:rsidR="00BE40D1" w:rsidRPr="00AD7181" w:rsidRDefault="00BE40D1" w:rsidP="00BE40D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Ustawa  z dnia 16 kwietnia 2004 r. o</w:t>
      </w:r>
      <w:r w:rsidR="00F46290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 xml:space="preserve"> ochronie przyrody (Dz. U z 2017 r. poz. 1074</w:t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 xml:space="preserve">, z </w:t>
      </w:r>
      <w:proofErr w:type="spellStart"/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późn</w:t>
      </w:r>
      <w:proofErr w:type="spellEnd"/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. zm.) - art. 83f ust. 4</w:t>
      </w:r>
    </w:p>
    <w:p w:rsidR="00BE40D1" w:rsidRPr="00AD7181" w:rsidRDefault="00BE40D1" w:rsidP="00BE40D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 xml:space="preserve">Ustawa z dnia 14 czerwca 1960 r. Kodeks postępowania administracyjnego </w:t>
      </w:r>
      <w:r w:rsidR="00F46290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 xml:space="preserve">                        (Dz. U. z 2017 r. poz. 935</w:t>
      </w: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 xml:space="preserve"> z </w:t>
      </w:r>
      <w:proofErr w:type="spellStart"/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późn</w:t>
      </w:r>
      <w:proofErr w:type="spellEnd"/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. zm.)</w:t>
      </w:r>
    </w:p>
    <w:p w:rsidR="00BE40D1" w:rsidRPr="00AD7181" w:rsidRDefault="00BE40D1" w:rsidP="00BE40D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  <w:r w:rsidRPr="00AD7181"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  <w:t>Ustawa z dnia 16 listopada 2006 r. o opłacie skarbowej (Dz. U. z 2016 r. poz. 1827);</w:t>
      </w:r>
    </w:p>
    <w:p w:rsidR="00BE40D1" w:rsidRPr="00AD7181" w:rsidRDefault="00BE40D1" w:rsidP="00BE40D1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444444"/>
          <w:sz w:val="24"/>
          <w:szCs w:val="24"/>
          <w:lang w:eastAsia="pl-PL"/>
        </w:rPr>
      </w:pPr>
    </w:p>
    <w:p w:rsidR="00A37DE8" w:rsidRPr="00AD7181" w:rsidRDefault="00203715">
      <w:pPr>
        <w:rPr>
          <w:rFonts w:asciiTheme="majorBidi" w:hAnsiTheme="majorBidi" w:cstheme="majorBidi"/>
          <w:sz w:val="24"/>
          <w:szCs w:val="24"/>
        </w:rPr>
      </w:pPr>
    </w:p>
    <w:sectPr w:rsidR="00A37DE8" w:rsidRPr="00AD7181" w:rsidSect="005C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4D8D"/>
    <w:multiLevelType w:val="multilevel"/>
    <w:tmpl w:val="DB88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C3FA4"/>
    <w:multiLevelType w:val="multilevel"/>
    <w:tmpl w:val="5A1E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D1244"/>
    <w:multiLevelType w:val="multilevel"/>
    <w:tmpl w:val="CD62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94F3E"/>
    <w:multiLevelType w:val="multilevel"/>
    <w:tmpl w:val="0BD08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E40D1"/>
    <w:rsid w:val="000311EF"/>
    <w:rsid w:val="00163FF7"/>
    <w:rsid w:val="00203715"/>
    <w:rsid w:val="00236091"/>
    <w:rsid w:val="003C0D8D"/>
    <w:rsid w:val="004C6094"/>
    <w:rsid w:val="005A6AE9"/>
    <w:rsid w:val="005C3277"/>
    <w:rsid w:val="009B5BC0"/>
    <w:rsid w:val="00A64931"/>
    <w:rsid w:val="00AD7181"/>
    <w:rsid w:val="00B539D3"/>
    <w:rsid w:val="00BE40D1"/>
    <w:rsid w:val="00DB7C3B"/>
    <w:rsid w:val="00F4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E40D1"/>
  </w:style>
  <w:style w:type="character" w:styleId="Hipercze">
    <w:name w:val="Hyperlink"/>
    <w:basedOn w:val="Domylnaczcionkaakapitu"/>
    <w:uiPriority w:val="99"/>
    <w:semiHidden/>
    <w:unhideWhenUsed/>
    <w:rsid w:val="00BE40D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40D1"/>
    <w:rPr>
      <w:b/>
      <w:bCs/>
    </w:rPr>
  </w:style>
  <w:style w:type="character" w:styleId="Uwydatnienie">
    <w:name w:val="Emphasis"/>
    <w:basedOn w:val="Domylnaczcionkaakapitu"/>
    <w:uiPriority w:val="20"/>
    <w:qFormat/>
    <w:rsid w:val="00BE40D1"/>
    <w:rPr>
      <w:i/>
      <w:iCs/>
    </w:rPr>
  </w:style>
  <w:style w:type="paragraph" w:customStyle="1" w:styleId="listparagraph">
    <w:name w:val="listparagraph"/>
    <w:basedOn w:val="Normalny"/>
    <w:rsid w:val="00B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spacing">
    <w:name w:val="nospacing"/>
    <w:basedOn w:val="Normalny"/>
    <w:rsid w:val="00B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m.wroc.pl/contents/content/226/3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JG</cp:lastModifiedBy>
  <cp:revision>5</cp:revision>
  <cp:lastPrinted>2017-06-27T06:45:00Z</cp:lastPrinted>
  <dcterms:created xsi:type="dcterms:W3CDTF">2017-06-27T06:47:00Z</dcterms:created>
  <dcterms:modified xsi:type="dcterms:W3CDTF">2017-06-30T07:30:00Z</dcterms:modified>
</cp:coreProperties>
</file>